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33" w:rsidRPr="00DB06FB" w:rsidRDefault="00797B33" w:rsidP="00797B33">
      <w:pPr>
        <w:spacing w:after="0" w:line="240" w:lineRule="auto"/>
        <w:ind w:left="4956" w:firstLine="708"/>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 xml:space="preserve">Додаток  </w:t>
      </w:r>
    </w:p>
    <w:p w:rsidR="00797B33" w:rsidRDefault="00797B33" w:rsidP="00797B33">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 xml:space="preserve">до рішення тридцять другої </w:t>
      </w:r>
      <w:r>
        <w:rPr>
          <w:rFonts w:ascii="Times New Roman" w:hAnsi="Times New Roman"/>
          <w:sz w:val="28"/>
          <w:szCs w:val="28"/>
        </w:rPr>
        <w:t xml:space="preserve">   </w:t>
      </w:r>
    </w:p>
    <w:p w:rsidR="00797B33" w:rsidRPr="00DB06FB" w:rsidRDefault="00797B33" w:rsidP="00797B33">
      <w:pPr>
        <w:spacing w:after="0" w:line="240" w:lineRule="auto"/>
        <w:ind w:left="5664"/>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 xml:space="preserve">сесії восьмого скликання </w:t>
      </w:r>
    </w:p>
    <w:p w:rsidR="00797B33" w:rsidRPr="00DB06FB" w:rsidRDefault="00797B33" w:rsidP="00797B33">
      <w:pPr>
        <w:spacing w:after="0" w:line="240" w:lineRule="auto"/>
        <w:ind w:left="5664"/>
        <w:rPr>
          <w:rFonts w:ascii="Times New Roman" w:hAnsi="Times New Roman"/>
          <w:sz w:val="28"/>
          <w:szCs w:val="28"/>
        </w:rPr>
      </w:pPr>
      <w:r>
        <w:rPr>
          <w:rFonts w:ascii="Times New Roman" w:hAnsi="Times New Roman"/>
          <w:sz w:val="28"/>
          <w:szCs w:val="28"/>
        </w:rPr>
        <w:t xml:space="preserve">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 </w:t>
      </w:r>
    </w:p>
    <w:p w:rsidR="00797B33" w:rsidRPr="00DB06FB" w:rsidRDefault="00797B33" w:rsidP="00797B33">
      <w:pPr>
        <w:spacing w:after="0" w:line="240" w:lineRule="auto"/>
        <w:ind w:left="5664"/>
        <w:rPr>
          <w:rFonts w:ascii="Times New Roman" w:hAnsi="Times New Roman"/>
          <w:sz w:val="28"/>
          <w:szCs w:val="28"/>
        </w:rPr>
      </w:pPr>
      <w:r>
        <w:rPr>
          <w:rFonts w:ascii="Times New Roman" w:hAnsi="Times New Roman"/>
          <w:sz w:val="28"/>
          <w:szCs w:val="28"/>
        </w:rPr>
        <w:t xml:space="preserve">    29 березня </w:t>
      </w:r>
      <w:r w:rsidRPr="00DB06FB">
        <w:rPr>
          <w:rFonts w:ascii="Times New Roman" w:hAnsi="Times New Roman"/>
          <w:sz w:val="28"/>
          <w:szCs w:val="28"/>
        </w:rPr>
        <w:t>2024 р.</w:t>
      </w:r>
    </w:p>
    <w:p w:rsidR="00797B33" w:rsidRDefault="00797B33" w:rsidP="00797B33">
      <w:pPr>
        <w:spacing w:after="0" w:line="240" w:lineRule="auto"/>
        <w:ind w:left="4248" w:firstLine="708"/>
        <w:jc w:val="both"/>
        <w:rPr>
          <w:rFonts w:ascii="Times New Roman" w:hAnsi="Times New Roman"/>
          <w:sz w:val="28"/>
          <w:szCs w:val="28"/>
        </w:rPr>
      </w:pPr>
    </w:p>
    <w:p w:rsidR="00797B33" w:rsidRPr="00DB06FB" w:rsidRDefault="00797B33" w:rsidP="00797B33">
      <w:pPr>
        <w:tabs>
          <w:tab w:val="left" w:pos="567"/>
        </w:tabs>
        <w:spacing w:after="0" w:line="240" w:lineRule="auto"/>
        <w:ind w:left="4248" w:firstLine="708"/>
        <w:jc w:val="both"/>
        <w:rPr>
          <w:rFonts w:ascii="Times New Roman" w:hAnsi="Times New Roman"/>
          <w:sz w:val="28"/>
          <w:szCs w:val="28"/>
        </w:rPr>
      </w:pPr>
    </w:p>
    <w:p w:rsidR="00797B33" w:rsidRPr="00DB06FB" w:rsidRDefault="00797B33" w:rsidP="00797B33">
      <w:pPr>
        <w:spacing w:after="0" w:line="240" w:lineRule="auto"/>
        <w:jc w:val="center"/>
        <w:rPr>
          <w:rFonts w:ascii="Times New Roman" w:hAnsi="Times New Roman"/>
          <w:b/>
          <w:sz w:val="28"/>
          <w:szCs w:val="28"/>
        </w:rPr>
      </w:pPr>
      <w:r w:rsidRPr="00DB06FB">
        <w:rPr>
          <w:rFonts w:ascii="Times New Roman" w:hAnsi="Times New Roman"/>
          <w:b/>
          <w:sz w:val="28"/>
          <w:szCs w:val="28"/>
        </w:rPr>
        <w:t>ПОЛОЖЕННЯ</w:t>
      </w:r>
    </w:p>
    <w:p w:rsidR="00797B33" w:rsidRPr="00DB06FB" w:rsidRDefault="00797B33" w:rsidP="00797B33">
      <w:pPr>
        <w:spacing w:after="0" w:line="240" w:lineRule="auto"/>
        <w:jc w:val="center"/>
        <w:rPr>
          <w:rFonts w:ascii="Times New Roman" w:hAnsi="Times New Roman"/>
          <w:b/>
          <w:sz w:val="28"/>
          <w:szCs w:val="28"/>
        </w:rPr>
      </w:pPr>
      <w:r w:rsidRPr="00DB06FB">
        <w:rPr>
          <w:rFonts w:ascii="Times New Roman" w:hAnsi="Times New Roman"/>
          <w:b/>
          <w:sz w:val="28"/>
          <w:szCs w:val="28"/>
        </w:rPr>
        <w:t xml:space="preserve">про відділ культури та туризму </w:t>
      </w:r>
    </w:p>
    <w:p w:rsidR="00797B33" w:rsidRPr="00DB06FB" w:rsidRDefault="00797B33" w:rsidP="00797B33">
      <w:pPr>
        <w:spacing w:after="0" w:line="240" w:lineRule="auto"/>
        <w:jc w:val="center"/>
        <w:rPr>
          <w:rFonts w:ascii="Times New Roman" w:hAnsi="Times New Roman"/>
          <w:b/>
          <w:sz w:val="28"/>
          <w:szCs w:val="28"/>
        </w:rPr>
      </w:pPr>
      <w:r w:rsidRPr="00DB06FB">
        <w:rPr>
          <w:rFonts w:ascii="Times New Roman" w:hAnsi="Times New Roman"/>
          <w:b/>
          <w:sz w:val="28"/>
          <w:szCs w:val="28"/>
          <w:lang w:val="en-US"/>
        </w:rPr>
        <w:t>C</w:t>
      </w:r>
      <w:proofErr w:type="spellStart"/>
      <w:r w:rsidRPr="00DB06FB">
        <w:rPr>
          <w:rFonts w:ascii="Times New Roman" w:hAnsi="Times New Roman"/>
          <w:b/>
          <w:sz w:val="28"/>
          <w:szCs w:val="28"/>
        </w:rPr>
        <w:t>рібнянської</w:t>
      </w:r>
      <w:proofErr w:type="spellEnd"/>
      <w:r w:rsidRPr="00DB06FB">
        <w:rPr>
          <w:rFonts w:ascii="Times New Roman" w:hAnsi="Times New Roman"/>
          <w:b/>
          <w:sz w:val="28"/>
          <w:szCs w:val="28"/>
        </w:rPr>
        <w:t xml:space="preserve"> селищної ради</w:t>
      </w:r>
    </w:p>
    <w:p w:rsidR="00797B33" w:rsidRPr="00DB06FB" w:rsidRDefault="00797B33" w:rsidP="00797B33">
      <w:pPr>
        <w:spacing w:after="0" w:line="240" w:lineRule="auto"/>
        <w:jc w:val="center"/>
        <w:rPr>
          <w:rFonts w:ascii="Times New Roman" w:hAnsi="Times New Roman"/>
          <w:b/>
          <w:sz w:val="28"/>
          <w:szCs w:val="28"/>
        </w:rPr>
      </w:pPr>
    </w:p>
    <w:p w:rsidR="00797B33" w:rsidRPr="00DB06FB" w:rsidRDefault="00797B33" w:rsidP="00797B33">
      <w:pPr>
        <w:spacing w:after="0" w:line="240" w:lineRule="auto"/>
        <w:rPr>
          <w:rFonts w:ascii="Times New Roman" w:hAnsi="Times New Roman"/>
          <w:sz w:val="28"/>
          <w:szCs w:val="28"/>
        </w:rPr>
      </w:pPr>
    </w:p>
    <w:p w:rsidR="00797B33" w:rsidRPr="002F7996" w:rsidRDefault="00797B33" w:rsidP="00797B33">
      <w:pPr>
        <w:pStyle w:val="a4"/>
        <w:numPr>
          <w:ilvl w:val="0"/>
          <w:numId w:val="4"/>
        </w:numPr>
        <w:tabs>
          <w:tab w:val="left" w:pos="567"/>
        </w:tabs>
        <w:ind w:hanging="153"/>
        <w:jc w:val="both"/>
      </w:pPr>
      <w:r w:rsidRPr="002F7996">
        <w:t xml:space="preserve">Відділ культури та туризму </w:t>
      </w:r>
      <w:proofErr w:type="spellStart"/>
      <w:r w:rsidRPr="002F7996">
        <w:t>Срібнянської</w:t>
      </w:r>
      <w:proofErr w:type="spellEnd"/>
      <w:r w:rsidRPr="002F7996">
        <w:t xml:space="preserve"> селищної ради (далі – </w:t>
      </w:r>
    </w:p>
    <w:p w:rsidR="00797B33" w:rsidRPr="00DB06FB" w:rsidRDefault="00797B33" w:rsidP="00797B33">
      <w:pPr>
        <w:tabs>
          <w:tab w:val="left" w:pos="567"/>
        </w:tabs>
        <w:spacing w:after="0" w:line="240" w:lineRule="auto"/>
        <w:jc w:val="both"/>
        <w:rPr>
          <w:rFonts w:ascii="Times New Roman" w:hAnsi="Times New Roman"/>
          <w:sz w:val="28"/>
          <w:szCs w:val="28"/>
        </w:rPr>
      </w:pPr>
      <w:r w:rsidRPr="00DB06FB">
        <w:rPr>
          <w:rFonts w:ascii="Times New Roman" w:hAnsi="Times New Roman"/>
          <w:sz w:val="28"/>
          <w:szCs w:val="28"/>
        </w:rPr>
        <w:t xml:space="preserve">Відділ) є виконавчим органом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 утворюється </w:t>
      </w:r>
      <w:proofErr w:type="spellStart"/>
      <w:r w:rsidRPr="00DB06FB">
        <w:rPr>
          <w:rFonts w:ascii="Times New Roman" w:hAnsi="Times New Roman"/>
          <w:sz w:val="28"/>
          <w:szCs w:val="28"/>
        </w:rPr>
        <w:t>Срібнянською</w:t>
      </w:r>
      <w:proofErr w:type="spellEnd"/>
      <w:r w:rsidRPr="00DB06FB">
        <w:rPr>
          <w:rFonts w:ascii="Times New Roman" w:hAnsi="Times New Roman"/>
          <w:sz w:val="28"/>
          <w:szCs w:val="28"/>
        </w:rPr>
        <w:t xml:space="preserve"> селищною радою для реалізації завдань місцевого самоврядування у сфері культури, туризму, охорони культурної спадщини, питань національностей та релігії.</w:t>
      </w:r>
    </w:p>
    <w:p w:rsidR="00797B33" w:rsidRPr="00DB06FB" w:rsidRDefault="00797B33" w:rsidP="00797B33">
      <w:pPr>
        <w:tabs>
          <w:tab w:val="left" w:pos="567"/>
        </w:tabs>
        <w:spacing w:after="0" w:line="240" w:lineRule="auto"/>
        <w:ind w:firstLine="567"/>
        <w:jc w:val="both"/>
        <w:rPr>
          <w:rFonts w:ascii="Times New Roman" w:hAnsi="Times New Roman"/>
          <w:sz w:val="28"/>
          <w:szCs w:val="28"/>
        </w:rPr>
      </w:pPr>
      <w:r w:rsidRPr="00DB06FB">
        <w:rPr>
          <w:rFonts w:ascii="Times New Roman" w:hAnsi="Times New Roman"/>
          <w:sz w:val="28"/>
          <w:szCs w:val="28"/>
        </w:rPr>
        <w:t xml:space="preserve">Відділ підзвітний і підконтрольний </w:t>
      </w:r>
      <w:proofErr w:type="spellStart"/>
      <w:r w:rsidRPr="00DB06FB">
        <w:rPr>
          <w:rFonts w:ascii="Times New Roman" w:hAnsi="Times New Roman"/>
          <w:sz w:val="28"/>
          <w:szCs w:val="28"/>
        </w:rPr>
        <w:t>Срібнянській</w:t>
      </w:r>
      <w:proofErr w:type="spellEnd"/>
      <w:r w:rsidRPr="00DB06FB">
        <w:rPr>
          <w:rFonts w:ascii="Times New Roman" w:hAnsi="Times New Roman"/>
          <w:sz w:val="28"/>
          <w:szCs w:val="28"/>
        </w:rPr>
        <w:t xml:space="preserve"> селищній раді та Департаменту культури і туризму, національностей та релігій Чернігівської обласної державної адміністрації. Підпорядковується селищному голові та заступнику селищного голови згідно розподілу функціональних обов’язків.</w:t>
      </w:r>
    </w:p>
    <w:p w:rsidR="00797B33" w:rsidRPr="00DB06FB" w:rsidRDefault="00797B33" w:rsidP="00797B33">
      <w:pPr>
        <w:tabs>
          <w:tab w:val="left" w:pos="567"/>
        </w:tabs>
        <w:spacing w:after="0" w:line="240" w:lineRule="auto"/>
        <w:ind w:firstLine="426"/>
        <w:jc w:val="both"/>
        <w:rPr>
          <w:rFonts w:ascii="Times New Roman" w:hAnsi="Times New Roman"/>
          <w:sz w:val="28"/>
          <w:szCs w:val="28"/>
        </w:rPr>
      </w:pPr>
    </w:p>
    <w:p w:rsidR="00797B33" w:rsidRPr="00DB06FB" w:rsidRDefault="00797B33" w:rsidP="00797B33">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DB06FB">
        <w:rPr>
          <w:rFonts w:ascii="Times New Roman" w:hAnsi="Times New Roman"/>
          <w:sz w:val="28"/>
          <w:szCs w:val="28"/>
        </w:rPr>
        <w:t>Відділ є юридичною особою, має самостійний баланс, реєстраційні рахунки в органах Державного казначейства, печатку із зображенням Державного Герба України і своїм найменуванням.</w:t>
      </w:r>
    </w:p>
    <w:p w:rsidR="00797B33" w:rsidRPr="00DB06FB" w:rsidRDefault="00797B33" w:rsidP="00797B33">
      <w:pPr>
        <w:tabs>
          <w:tab w:val="left" w:pos="567"/>
        </w:tabs>
        <w:spacing w:after="0" w:line="240" w:lineRule="auto"/>
        <w:ind w:firstLine="426"/>
        <w:jc w:val="both"/>
        <w:rPr>
          <w:rFonts w:ascii="Times New Roman" w:hAnsi="Times New Roman"/>
          <w:sz w:val="28"/>
          <w:szCs w:val="28"/>
        </w:rPr>
      </w:pPr>
    </w:p>
    <w:p w:rsidR="00797B33" w:rsidRPr="00DB06FB" w:rsidRDefault="00797B33" w:rsidP="00797B33">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DB06FB">
        <w:rPr>
          <w:rFonts w:ascii="Times New Roman" w:hAnsi="Times New Roman"/>
          <w:sz w:val="28"/>
          <w:szCs w:val="28"/>
        </w:rPr>
        <w:t xml:space="preserve">Відділ володіє і користується майном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 що знаходиться в його оперативному управлінні. У своїй діяльності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наказами Міністерства культури та інформаційної політики України, розпорядженнями голови обласної адміністрації, селищного голови, наказами начальника Департаменту культури і туризму, національностей та релігій Чернігівської обласної державної адміністрації, рішеннями селищної ради та виконавчого комітету, а також положенням про відділ. </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4. Місце знаходження: 17300, Чернігівська область, Прилуцький район, селище Срібне, вул. Миру, 54.</w:t>
      </w:r>
    </w:p>
    <w:p w:rsidR="00797B33" w:rsidRPr="00DB06FB"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xml:space="preserve">5. Відділу підпорядковуються: </w:t>
      </w:r>
    </w:p>
    <w:p w:rsidR="00797B33" w:rsidRPr="00DB06FB" w:rsidRDefault="00797B33" w:rsidP="00797B33">
      <w:pPr>
        <w:numPr>
          <w:ilvl w:val="0"/>
          <w:numId w:val="1"/>
        </w:numPr>
        <w:tabs>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 xml:space="preserve">централізована бібліотечна система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w:t>
      </w:r>
    </w:p>
    <w:p w:rsidR="00797B33" w:rsidRPr="00DB06FB" w:rsidRDefault="00797B33" w:rsidP="00797B33">
      <w:pPr>
        <w:numPr>
          <w:ilvl w:val="0"/>
          <w:numId w:val="1"/>
        </w:numPr>
        <w:tabs>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 xml:space="preserve">будинок культури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 Чернігівської області;</w:t>
      </w:r>
    </w:p>
    <w:p w:rsidR="00797B33" w:rsidRPr="00DB06FB" w:rsidRDefault="00797B33" w:rsidP="00797B33">
      <w:pPr>
        <w:numPr>
          <w:ilvl w:val="0"/>
          <w:numId w:val="1"/>
        </w:numPr>
        <w:tabs>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 xml:space="preserve">комунальний заклад спеціалізованої мистецької освіти «Музична школа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 </w:t>
      </w:r>
    </w:p>
    <w:p w:rsidR="00797B33" w:rsidRPr="00DB06FB" w:rsidRDefault="00797B33" w:rsidP="00797B33">
      <w:pPr>
        <w:numPr>
          <w:ilvl w:val="0"/>
          <w:numId w:val="1"/>
        </w:numPr>
        <w:tabs>
          <w:tab w:val="left" w:pos="567"/>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 xml:space="preserve">краєзнавчий музей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 Чернігівської області;</w:t>
      </w:r>
    </w:p>
    <w:p w:rsidR="00797B33" w:rsidRPr="00DB06FB" w:rsidRDefault="00797B33" w:rsidP="00797B33">
      <w:pPr>
        <w:numPr>
          <w:ilvl w:val="0"/>
          <w:numId w:val="1"/>
        </w:numPr>
        <w:tabs>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DB06FB">
        <w:rPr>
          <w:rFonts w:ascii="Times New Roman" w:hAnsi="Times New Roman"/>
          <w:sz w:val="28"/>
          <w:szCs w:val="28"/>
        </w:rPr>
        <w:t>централізована бухгалтерія відділу культури та туризму;</w:t>
      </w:r>
    </w:p>
    <w:p w:rsidR="00797B33" w:rsidRDefault="00797B33" w:rsidP="00797B33">
      <w:pPr>
        <w:numPr>
          <w:ilvl w:val="0"/>
          <w:numId w:val="1"/>
        </w:numPr>
        <w:tabs>
          <w:tab w:val="num" w:pos="709"/>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сільські будинки культури, клуби, клуби-бібліотеки.</w:t>
      </w:r>
    </w:p>
    <w:p w:rsidR="00797B33" w:rsidRPr="00DB06FB" w:rsidRDefault="00797B33" w:rsidP="00797B33">
      <w:pPr>
        <w:spacing w:after="0" w:line="240" w:lineRule="auto"/>
        <w:ind w:left="567"/>
        <w:jc w:val="both"/>
        <w:rPr>
          <w:rFonts w:ascii="Times New Roman" w:hAnsi="Times New Roman"/>
          <w:sz w:val="28"/>
          <w:szCs w:val="28"/>
        </w:rPr>
      </w:pPr>
    </w:p>
    <w:p w:rsidR="00797B33" w:rsidRPr="00DB06FB" w:rsidRDefault="00797B33" w:rsidP="00797B33">
      <w:pPr>
        <w:tabs>
          <w:tab w:val="left" w:pos="567"/>
        </w:tabs>
        <w:spacing w:after="0" w:line="240" w:lineRule="auto"/>
        <w:ind w:firstLine="567"/>
        <w:jc w:val="both"/>
        <w:rPr>
          <w:rFonts w:ascii="Times New Roman" w:hAnsi="Times New Roman"/>
          <w:sz w:val="28"/>
          <w:szCs w:val="28"/>
        </w:rPr>
      </w:pPr>
      <w:r w:rsidRPr="00DB06FB">
        <w:rPr>
          <w:rFonts w:ascii="Times New Roman" w:hAnsi="Times New Roman"/>
          <w:sz w:val="28"/>
          <w:szCs w:val="28"/>
        </w:rPr>
        <w:t>6. Назва юридичної особи:</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xml:space="preserve">Повна: Відділ культури та туризму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Скорочена: Відділ культури та туризму.</w:t>
      </w:r>
    </w:p>
    <w:p w:rsidR="00797B33" w:rsidRPr="00DB06FB"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7. Основними завданнями відділу є:</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1) реалізація державної політики у сфері культури і туризму, національностей і релігії, охорони культурної спадщини, а також державної мовної політики;</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2) забезпечення вільного розвитку культурно-мистецьких процесів та доступності всіх видів культурних послуг і культурної діяльності для кожного громадянина;</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3) сприяння відродженню та розвитку традицій і культури української нації, етнічної, культурної і мовної самобутності;</w:t>
      </w:r>
    </w:p>
    <w:p w:rsidR="00797B33" w:rsidRPr="00DB06FB" w:rsidRDefault="00797B33" w:rsidP="00797B33">
      <w:pPr>
        <w:pStyle w:val="a4"/>
        <w:numPr>
          <w:ilvl w:val="0"/>
          <w:numId w:val="3"/>
        </w:numPr>
        <w:ind w:left="0" w:firstLine="567"/>
        <w:jc w:val="both"/>
      </w:pPr>
      <w:r w:rsidRPr="00DB06FB">
        <w:t>захист прав професійних творчих працівників, соціальний захист працівників культури, а також споживачів культурного і туристичного продукту, встановленню контролю за його якістю;</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5) сприяння 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і різноманітного культурного продукту;</w:t>
      </w:r>
    </w:p>
    <w:p w:rsidR="00797B33"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6) участь у розробленні та виконанні державних і регіональних програм розвитку культури і туризму, національностей і релігії, охорони культурної спадщини, а також державної мовної політики.</w:t>
      </w:r>
    </w:p>
    <w:p w:rsidR="00797B33" w:rsidRPr="00DB06FB" w:rsidRDefault="00797B33" w:rsidP="00797B33">
      <w:pPr>
        <w:spacing w:after="0" w:line="240" w:lineRule="auto"/>
        <w:ind w:firstLine="567"/>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8. Відділ відповідно до покладених на нього завдань:</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1) створює умови для розвитку:</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усіх видів професійного та аматорського мистецтва, художньої творчості, музейної справи, а також для організації культурного дозвілля населення, здобуття освіти у сфері культури і мистецтва;</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соціальної та ринкової інфраструктури у сфері культури, туризму та охорони культурної спадщини, підвищення рівня матеріально-технічного забезпечення такої інфраструктури;</w:t>
      </w:r>
    </w:p>
    <w:p w:rsidR="00797B33"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внутрішнього туризму, туристично-рекреаційної індустрії, провадження екскурсійної діяльності;</w:t>
      </w:r>
    </w:p>
    <w:p w:rsidR="00797B33" w:rsidRPr="00DB06FB" w:rsidRDefault="00797B33" w:rsidP="00797B33">
      <w:pPr>
        <w:spacing w:after="0" w:line="240" w:lineRule="auto"/>
        <w:ind w:firstLine="567"/>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2) сприяє:</w:t>
      </w:r>
    </w:p>
    <w:p w:rsidR="00797B33" w:rsidRPr="00DB06FB" w:rsidRDefault="00797B33" w:rsidP="00797B33">
      <w:pPr>
        <w:pStyle w:val="a4"/>
        <w:numPr>
          <w:ilvl w:val="0"/>
          <w:numId w:val="2"/>
        </w:numPr>
        <w:ind w:left="0" w:firstLine="567"/>
        <w:jc w:val="both"/>
      </w:pPr>
      <w:r>
        <w:t xml:space="preserve"> </w:t>
      </w:r>
      <w:r w:rsidRPr="00DB06FB">
        <w:t>формуванню репертуару аматорських колективів, комплектуванню та оновленню фондів бібліотек, музеїв, організації виставок, розповсюдженню кращих зразків національного кіномистецтва, відродженню та розвитку народних ремесел, збереженню культурної спадщини;</w:t>
      </w:r>
    </w:p>
    <w:p w:rsidR="00797B33" w:rsidRPr="00DB06FB" w:rsidRDefault="00797B33" w:rsidP="00797B33">
      <w:pPr>
        <w:pStyle w:val="a4"/>
        <w:numPr>
          <w:ilvl w:val="0"/>
          <w:numId w:val="2"/>
        </w:numPr>
        <w:ind w:left="0" w:firstLine="567"/>
        <w:jc w:val="both"/>
      </w:pPr>
      <w:r>
        <w:t xml:space="preserve"> </w:t>
      </w:r>
      <w:r w:rsidRPr="00DB06FB">
        <w:t>проведенню роботи з фіксації зразків національної нематеріальної культурної спадщини;</w:t>
      </w:r>
    </w:p>
    <w:p w:rsidR="00797B33" w:rsidRPr="00DB06FB" w:rsidRDefault="00797B33" w:rsidP="00797B33">
      <w:pPr>
        <w:pStyle w:val="a4"/>
        <w:numPr>
          <w:ilvl w:val="0"/>
          <w:numId w:val="2"/>
        </w:numPr>
        <w:tabs>
          <w:tab w:val="left" w:pos="567"/>
        </w:tabs>
        <w:ind w:left="0" w:firstLine="567"/>
        <w:jc w:val="both"/>
      </w:pPr>
      <w:r>
        <w:lastRenderedPageBreak/>
        <w:t xml:space="preserve"> </w:t>
      </w:r>
      <w:r w:rsidRPr="00DB06FB">
        <w:t>удосконаленню туристичної інфраструктури, створення інформаційної мережі у сфері туризму, створенню рівних умов для суб’єктів, що провадять або забезпечують провадження туристичної діяльності;</w:t>
      </w:r>
    </w:p>
    <w:p w:rsidR="00797B33" w:rsidRPr="00DB06FB" w:rsidRDefault="00797B33" w:rsidP="00797B33">
      <w:pPr>
        <w:pStyle w:val="a4"/>
        <w:numPr>
          <w:ilvl w:val="0"/>
          <w:numId w:val="2"/>
        </w:numPr>
        <w:ind w:left="0" w:firstLine="426"/>
        <w:jc w:val="both"/>
      </w:pPr>
      <w:r>
        <w:t xml:space="preserve"> </w:t>
      </w:r>
      <w:r w:rsidRPr="00DB06FB">
        <w:t>захисту прав споживачів культурного і туристичного продукту;</w:t>
      </w:r>
    </w:p>
    <w:p w:rsidR="00797B33" w:rsidRPr="00DB06FB" w:rsidRDefault="00797B33" w:rsidP="00797B33">
      <w:pPr>
        <w:pStyle w:val="a4"/>
        <w:numPr>
          <w:ilvl w:val="0"/>
          <w:numId w:val="2"/>
        </w:numPr>
        <w:ind w:left="0" w:firstLine="567"/>
        <w:jc w:val="both"/>
      </w:pPr>
      <w:r>
        <w:t xml:space="preserve"> </w:t>
      </w:r>
      <w:r w:rsidRPr="00DB06FB">
        <w:t>централізованому комплектуванню і використанню бібліотечних фондів;</w:t>
      </w:r>
    </w:p>
    <w:p w:rsidR="00797B33" w:rsidRPr="00DB06FB" w:rsidRDefault="00797B33" w:rsidP="00797B33">
      <w:pPr>
        <w:pStyle w:val="a4"/>
        <w:numPr>
          <w:ilvl w:val="0"/>
          <w:numId w:val="2"/>
        </w:numPr>
        <w:ind w:left="0" w:firstLine="567"/>
        <w:jc w:val="both"/>
      </w:pPr>
      <w:r>
        <w:t xml:space="preserve"> </w:t>
      </w:r>
      <w:r w:rsidRPr="00DB06FB">
        <w:t>вільному доступу, комплектуванню та оновленню музейних фондів;</w:t>
      </w:r>
    </w:p>
    <w:p w:rsidR="00797B33" w:rsidRPr="00DB06FB" w:rsidRDefault="00797B33" w:rsidP="00797B33">
      <w:pPr>
        <w:pStyle w:val="a4"/>
        <w:numPr>
          <w:ilvl w:val="0"/>
          <w:numId w:val="2"/>
        </w:numPr>
        <w:ind w:left="0" w:firstLine="567"/>
        <w:jc w:val="both"/>
      </w:pPr>
      <w:r>
        <w:t xml:space="preserve"> </w:t>
      </w:r>
      <w:r w:rsidRPr="00DB06FB">
        <w:t>діяльності творчих спілок, національно-культурних товариств, громадських організацій, що функціонують у сфері культури, туризму та охорони культурної спадщини;</w:t>
      </w:r>
    </w:p>
    <w:p w:rsidR="00797B33" w:rsidRPr="00DB06FB" w:rsidRDefault="00797B33" w:rsidP="00797B33">
      <w:pPr>
        <w:pStyle w:val="a4"/>
        <w:numPr>
          <w:ilvl w:val="0"/>
          <w:numId w:val="2"/>
        </w:numPr>
        <w:ind w:left="0" w:firstLine="567"/>
        <w:jc w:val="both"/>
      </w:pPr>
      <w:r>
        <w:t xml:space="preserve"> </w:t>
      </w:r>
      <w:r w:rsidRPr="00DB06FB">
        <w:t>сприятливих умов для розвитку внутрішнього і в’їзного туризму, впровадженню екскурсійної діяльності на території громади;</w:t>
      </w:r>
    </w:p>
    <w:p w:rsidR="00797B33" w:rsidRPr="00DB06FB" w:rsidRDefault="00797B33" w:rsidP="00797B33">
      <w:pPr>
        <w:pStyle w:val="a4"/>
        <w:numPr>
          <w:ilvl w:val="0"/>
          <w:numId w:val="2"/>
        </w:numPr>
        <w:ind w:left="0" w:firstLine="567"/>
        <w:jc w:val="both"/>
      </w:pPr>
      <w:r>
        <w:t xml:space="preserve"> </w:t>
      </w:r>
      <w:r w:rsidRPr="00DB06FB">
        <w:t>соціальному захисту працівників установ, організацій у сфері культури, туризму та охорони культурної спадщини;</w:t>
      </w:r>
    </w:p>
    <w:p w:rsidR="00797B33" w:rsidRPr="00DB06FB"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3) проводить аналіз:</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ринку туристичних послуг і подає Департаменту культури і туризму, національностей та релігій Чернігівської обласної державної адміністрації відомості про розвиток туризму;</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потреби у працівниках у сфері культури, туризму та охорони культурної спадщини;</w:t>
      </w:r>
    </w:p>
    <w:p w:rsidR="00797B33" w:rsidRPr="00DB06FB"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4) подає Департаменту культури і туризму, національностей та релігій Чернігівської обласної державної адміністрації пропозиції щодо:</w:t>
      </w:r>
    </w:p>
    <w:p w:rsidR="00797B33" w:rsidRPr="00DB06FB" w:rsidRDefault="00797B33" w:rsidP="00797B33">
      <w:pPr>
        <w:pStyle w:val="a4"/>
        <w:numPr>
          <w:ilvl w:val="0"/>
          <w:numId w:val="2"/>
        </w:numPr>
        <w:shd w:val="clear" w:color="auto" w:fill="FFFFFF"/>
        <w:ind w:left="0" w:firstLine="567"/>
      </w:pPr>
      <w:r>
        <w:t xml:space="preserve"> </w:t>
      </w:r>
      <w:r w:rsidRPr="00DB06FB">
        <w:t>надання творчим колективам статусу «народного аматорського»;</w:t>
      </w:r>
    </w:p>
    <w:p w:rsidR="00797B33" w:rsidRPr="00DB06FB" w:rsidRDefault="00797B33" w:rsidP="00797B33">
      <w:pPr>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 xml:space="preserve">відзначення працівників підприємств, установ та організацій у сфері </w:t>
      </w:r>
    </w:p>
    <w:p w:rsidR="00797B33" w:rsidRPr="00DB06FB" w:rsidRDefault="00797B33" w:rsidP="00797B33">
      <w:pPr>
        <w:spacing w:after="0" w:line="240" w:lineRule="auto"/>
        <w:ind w:firstLine="426"/>
        <w:jc w:val="both"/>
        <w:rPr>
          <w:rFonts w:ascii="Times New Roman" w:hAnsi="Times New Roman"/>
          <w:sz w:val="28"/>
          <w:szCs w:val="28"/>
        </w:rPr>
      </w:pPr>
      <w:r w:rsidRPr="00DB06FB">
        <w:rPr>
          <w:rFonts w:ascii="Times New Roman" w:hAnsi="Times New Roman"/>
          <w:sz w:val="28"/>
          <w:szCs w:val="28"/>
        </w:rPr>
        <w:t>культури, туризму та охорони культурної спадщини державними нагородами і відомчими відзнаками, застосовує інші форми заохочення;</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занесення об’єктів культурної спадщини до Державного реєстру нерухомих пам’яток України та внесення змін до нього;</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занесення відповідної території до Списку історичних населених місць України;</w:t>
      </w:r>
    </w:p>
    <w:p w:rsidR="00797B33" w:rsidRPr="00DB06FB"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5) бере участь у:</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xml:space="preserve">- розробленні проектів Стратегії розвитку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територіальної громади Чернігівської області на 2021-2027 роки, цільових місцевих програм;</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реалізації регіональних проектів у сфері культури, туризму, національностей і релігії та охорони культурної спадщини;</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у погодженні проектів нормативно-правових актів, розроблених іншими органами виконавчої влади.</w:t>
      </w:r>
    </w:p>
    <w:p w:rsidR="00797B33"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у розробленні проектів рішень сесій та виконавчого комітету селищної ради, розпоряджень селищного голови;</w:t>
      </w:r>
    </w:p>
    <w:p w:rsidR="00797B33" w:rsidRPr="00DB06FB" w:rsidRDefault="00797B33" w:rsidP="00797B33">
      <w:pPr>
        <w:spacing w:after="0" w:line="240" w:lineRule="auto"/>
        <w:ind w:firstLine="567"/>
        <w:jc w:val="both"/>
        <w:rPr>
          <w:rFonts w:ascii="Times New Roman" w:hAnsi="Times New Roman"/>
          <w:sz w:val="28"/>
          <w:szCs w:val="28"/>
        </w:rPr>
      </w:pPr>
    </w:p>
    <w:p w:rsidR="00797B33"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lastRenderedPageBreak/>
        <w:t>6) надає організаційно-методичну допомогу закладам культури та організаціям у сфері культури і туризму, національностей і релігії, охорони культурної спадщини;</w:t>
      </w:r>
    </w:p>
    <w:p w:rsidR="00797B33" w:rsidRPr="00DB06FB" w:rsidRDefault="00797B33" w:rsidP="00797B33">
      <w:pPr>
        <w:spacing w:after="0" w:line="240" w:lineRule="auto"/>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7) здійснює:</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координацію діяльності підприємств, установ та організацій у сфері культури, туризму та охорони культурної спадщини, що перебувають у сфері управління селищної ради незалежно від форми власності;</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функції замовника, укладає з цією метою договори про ремонт та пристосування об’єктів культурної спадщини та інші заходи щодо охорони культурної спадщини;</w:t>
      </w:r>
    </w:p>
    <w:p w:rsidR="00797B33"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заходи щодо підготовки, перепідготовки та підвищення кваліфікації працівників у сфері культури, туризму та охорони культурної спадщини;</w:t>
      </w:r>
    </w:p>
    <w:p w:rsidR="00797B33" w:rsidRPr="00DB06FB" w:rsidRDefault="00797B33" w:rsidP="00797B33">
      <w:pPr>
        <w:spacing w:after="0" w:line="240" w:lineRule="auto"/>
        <w:ind w:firstLine="567"/>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8) забезпечує:</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захист об’єктів культурної спадщини від загрози знищення, руйнування або пошкодження;</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підготовку та передачу до Департаменту культури і туризму, національностей та релігій Чернігівської обласної державної адміністрації документації з описами і фіксацією об’єктів культурної спадщини, а в разі надання дозволу на їх переміщення (перенесення) – демонтаж елементів, які становлять культурну цінність, з метою їх збереження;</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дотримання режиму використання пам’яток культурної спадщини місцевого значення, їх територій, зон охорони;</w:t>
      </w:r>
    </w:p>
    <w:p w:rsidR="00797B33" w:rsidRPr="00DB06FB" w:rsidRDefault="00797B33" w:rsidP="00797B33">
      <w:pPr>
        <w:numPr>
          <w:ilvl w:val="0"/>
          <w:numId w:val="2"/>
        </w:numPr>
        <w:spacing w:after="0" w:line="240" w:lineRule="auto"/>
        <w:ind w:left="0" w:right="-144" w:firstLine="567"/>
        <w:jc w:val="both"/>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збирання та оброблення статистичних даних у сфері культури,</w:t>
      </w:r>
    </w:p>
    <w:p w:rsidR="00797B33" w:rsidRDefault="00797B33" w:rsidP="00797B33">
      <w:pPr>
        <w:spacing w:after="0" w:line="240" w:lineRule="auto"/>
        <w:ind w:right="-144"/>
        <w:jc w:val="both"/>
        <w:rPr>
          <w:rFonts w:ascii="Times New Roman" w:hAnsi="Times New Roman"/>
          <w:sz w:val="28"/>
          <w:szCs w:val="28"/>
        </w:rPr>
      </w:pPr>
      <w:r w:rsidRPr="00DB06FB">
        <w:rPr>
          <w:rFonts w:ascii="Times New Roman" w:hAnsi="Times New Roman"/>
          <w:sz w:val="28"/>
          <w:szCs w:val="28"/>
        </w:rPr>
        <w:t>туризму, охорони культурної спадщини, релігії та національностей і контроль за їх достовірністю;</w:t>
      </w:r>
    </w:p>
    <w:p w:rsidR="00797B33" w:rsidRPr="00DB06FB" w:rsidRDefault="00797B33" w:rsidP="00797B33">
      <w:pPr>
        <w:spacing w:after="0" w:line="240" w:lineRule="auto"/>
        <w:ind w:right="-144" w:firstLine="567"/>
        <w:jc w:val="both"/>
        <w:rPr>
          <w:rFonts w:ascii="Times New Roman" w:hAnsi="Times New Roman"/>
          <w:sz w:val="28"/>
          <w:szCs w:val="28"/>
        </w:rPr>
      </w:pPr>
    </w:p>
    <w:p w:rsidR="00797B33"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9) інформує Департамент культури і туризму, національностей та релігій Чернігівської обласної державної адміністрації про пошкодження, руйнування, загрозу або можливу загрозу пошкодження, руйнування пам’яток культурної спадщини;</w:t>
      </w:r>
    </w:p>
    <w:p w:rsidR="00797B33" w:rsidRPr="00DB06FB" w:rsidRDefault="00797B33" w:rsidP="00797B33">
      <w:pPr>
        <w:spacing w:after="0" w:line="240" w:lineRule="auto"/>
        <w:ind w:firstLine="567"/>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10) організовує:</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розроблення відповідних програм охорони культурної спадщини;</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w:t>
      </w:r>
      <w:r>
        <w:rPr>
          <w:rFonts w:ascii="Times New Roman" w:hAnsi="Times New Roman"/>
          <w:sz w:val="28"/>
          <w:szCs w:val="28"/>
        </w:rPr>
        <w:t xml:space="preserve"> </w:t>
      </w:r>
      <w:r w:rsidRPr="00DB06FB">
        <w:rPr>
          <w:rFonts w:ascii="Times New Roman" w:hAnsi="Times New Roman"/>
          <w:sz w:val="28"/>
          <w:szCs w:val="28"/>
        </w:rPr>
        <w:t>проведення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rsidR="00797B33"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надання інформаційних і правових послуг, методичної допомоги з питань культури, туризму та охорони культурної спадщини;</w:t>
      </w:r>
    </w:p>
    <w:p w:rsidR="00797B33" w:rsidRPr="00DB06FB" w:rsidRDefault="00797B33" w:rsidP="00797B33">
      <w:pPr>
        <w:spacing w:after="0" w:line="240" w:lineRule="auto"/>
        <w:ind w:firstLine="567"/>
        <w:jc w:val="both"/>
        <w:rPr>
          <w:rFonts w:ascii="Times New Roman" w:hAnsi="Times New Roman"/>
          <w:sz w:val="28"/>
          <w:szCs w:val="28"/>
        </w:rPr>
      </w:pPr>
    </w:p>
    <w:p w:rsidR="00797B33"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lastRenderedPageBreak/>
        <w:t>11) роз’яснює через засоби масової інформації зміст державної політики у сфері культури, туризму та охорони культурної спадщини, провадить інформаційну, рекламну та видавничу діяльність;</w:t>
      </w:r>
    </w:p>
    <w:p w:rsidR="00797B33" w:rsidRPr="00DB06FB" w:rsidRDefault="00797B33" w:rsidP="00797B33">
      <w:pPr>
        <w:spacing w:after="0" w:line="240" w:lineRule="auto"/>
        <w:ind w:firstLine="567"/>
        <w:jc w:val="both"/>
        <w:rPr>
          <w:rFonts w:ascii="Times New Roman" w:hAnsi="Times New Roman"/>
          <w:sz w:val="28"/>
          <w:szCs w:val="28"/>
        </w:rPr>
      </w:pPr>
    </w:p>
    <w:p w:rsidR="00797B33"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12) організовує роботу з укомплектування, зберігання, обліку та використання архівних документів;</w:t>
      </w:r>
    </w:p>
    <w:p w:rsidR="00797B33" w:rsidRPr="00DB06FB" w:rsidRDefault="00797B33" w:rsidP="00797B33">
      <w:pPr>
        <w:spacing w:after="0" w:line="240" w:lineRule="auto"/>
        <w:ind w:firstLine="567"/>
        <w:jc w:val="both"/>
        <w:rPr>
          <w:rFonts w:ascii="Times New Roman" w:hAnsi="Times New Roman"/>
          <w:sz w:val="28"/>
          <w:szCs w:val="28"/>
        </w:rPr>
      </w:pPr>
    </w:p>
    <w:p w:rsidR="00797B33"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13) забезпечує проведення атестації працівників галузі культури;</w:t>
      </w:r>
    </w:p>
    <w:p w:rsidR="00797B33" w:rsidRPr="00DB06FB" w:rsidRDefault="00797B33" w:rsidP="00797B33">
      <w:pPr>
        <w:spacing w:after="0" w:line="240" w:lineRule="auto"/>
        <w:ind w:firstLine="567"/>
        <w:jc w:val="both"/>
        <w:rPr>
          <w:rFonts w:ascii="Times New Roman" w:hAnsi="Times New Roman"/>
          <w:sz w:val="28"/>
          <w:szCs w:val="28"/>
        </w:rPr>
      </w:pPr>
    </w:p>
    <w:p w:rsidR="00797B33" w:rsidRPr="00DB06FB" w:rsidRDefault="00797B33" w:rsidP="00797B33">
      <w:pPr>
        <w:spacing w:after="0" w:line="240" w:lineRule="auto"/>
        <w:ind w:firstLine="567"/>
        <w:rPr>
          <w:rFonts w:ascii="Times New Roman" w:hAnsi="Times New Roman"/>
          <w:sz w:val="28"/>
          <w:szCs w:val="28"/>
        </w:rPr>
      </w:pPr>
      <w:r w:rsidRPr="00DB06FB">
        <w:rPr>
          <w:rFonts w:ascii="Times New Roman" w:hAnsi="Times New Roman"/>
          <w:sz w:val="28"/>
          <w:szCs w:val="28"/>
        </w:rPr>
        <w:t>14) забезпечує захист персональних даних.</w:t>
      </w:r>
    </w:p>
    <w:p w:rsidR="00797B33" w:rsidRPr="00DB06FB" w:rsidRDefault="00797B33" w:rsidP="00797B33">
      <w:pPr>
        <w:spacing w:after="0" w:line="240" w:lineRule="auto"/>
        <w:ind w:firstLine="426"/>
        <w:rPr>
          <w:rFonts w:ascii="Times New Roman" w:hAnsi="Times New Roman"/>
          <w:sz w:val="28"/>
          <w:szCs w:val="28"/>
        </w:rPr>
      </w:pPr>
    </w:p>
    <w:p w:rsidR="00797B33" w:rsidRPr="00DB06FB" w:rsidRDefault="00797B33" w:rsidP="00797B33">
      <w:pPr>
        <w:spacing w:after="0" w:line="240" w:lineRule="auto"/>
        <w:ind w:firstLine="426"/>
        <w:jc w:val="both"/>
        <w:rPr>
          <w:rFonts w:ascii="Times New Roman" w:hAnsi="Times New Roman"/>
          <w:sz w:val="28"/>
          <w:szCs w:val="28"/>
        </w:rPr>
      </w:pPr>
      <w:r w:rsidRPr="00DB06FB">
        <w:rPr>
          <w:rFonts w:ascii="Times New Roman" w:hAnsi="Times New Roman"/>
          <w:sz w:val="28"/>
          <w:szCs w:val="28"/>
        </w:rPr>
        <w:t>9. Відділ має право:</w:t>
      </w:r>
    </w:p>
    <w:p w:rsidR="00797B33" w:rsidRPr="00DB06FB" w:rsidRDefault="00797B33" w:rsidP="00797B33">
      <w:pPr>
        <w:spacing w:after="0" w:line="240" w:lineRule="auto"/>
        <w:ind w:firstLine="426"/>
        <w:jc w:val="both"/>
        <w:rPr>
          <w:rFonts w:ascii="Times New Roman" w:hAnsi="Times New Roman"/>
          <w:sz w:val="28"/>
          <w:szCs w:val="28"/>
        </w:rPr>
      </w:pPr>
      <w:r w:rsidRPr="00DB06FB">
        <w:rPr>
          <w:rFonts w:ascii="Times New Roman" w:hAnsi="Times New Roman"/>
          <w:sz w:val="28"/>
          <w:szCs w:val="28"/>
        </w:rPr>
        <w:t>1) залучати спеціалістів інших структурних підрозділів селищної ради, підприємств, установ, організацій та об’єднань громадян (за погодженням з їх керівниками) для розгляду питань, що належать до його повноважень;</w:t>
      </w:r>
    </w:p>
    <w:p w:rsidR="00797B33" w:rsidRPr="00DB06FB" w:rsidRDefault="00797B33" w:rsidP="00797B33">
      <w:pPr>
        <w:spacing w:after="0" w:line="240" w:lineRule="auto"/>
        <w:ind w:firstLine="426"/>
        <w:jc w:val="both"/>
        <w:rPr>
          <w:rFonts w:ascii="Times New Roman" w:hAnsi="Times New Roman"/>
          <w:sz w:val="28"/>
          <w:szCs w:val="28"/>
        </w:rPr>
      </w:pPr>
      <w:r w:rsidRPr="00DB06FB">
        <w:rPr>
          <w:rFonts w:ascii="Times New Roman" w:hAnsi="Times New Roman"/>
          <w:sz w:val="28"/>
          <w:szCs w:val="28"/>
        </w:rPr>
        <w:t>2) одержувати в установленому порядку від інших структурних підрозділів селищної ради, органів місцевого самоврядування, підприємств, установ та організацій документи, інші матеріали, необхідні для виконання покладених на нього завдань;</w:t>
      </w:r>
    </w:p>
    <w:p w:rsidR="00797B33" w:rsidRDefault="00797B33" w:rsidP="00797B33">
      <w:pPr>
        <w:spacing w:after="0" w:line="240" w:lineRule="auto"/>
        <w:ind w:firstLine="426"/>
        <w:jc w:val="both"/>
        <w:rPr>
          <w:rFonts w:ascii="Times New Roman" w:hAnsi="Times New Roman"/>
          <w:sz w:val="28"/>
          <w:szCs w:val="28"/>
        </w:rPr>
      </w:pPr>
      <w:r w:rsidRPr="00DB06FB">
        <w:rPr>
          <w:rFonts w:ascii="Times New Roman" w:hAnsi="Times New Roman"/>
          <w:sz w:val="28"/>
          <w:szCs w:val="28"/>
        </w:rPr>
        <w:t>3) скликати в установленому порядку наради, утворювати робочі групи з питань, що належать до його повноважень.</w:t>
      </w:r>
    </w:p>
    <w:p w:rsidR="00797B33" w:rsidRPr="00DB06FB"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spacing w:after="0" w:line="240" w:lineRule="auto"/>
        <w:ind w:firstLine="426"/>
        <w:jc w:val="both"/>
        <w:rPr>
          <w:rFonts w:ascii="Times New Roman" w:hAnsi="Times New Roman"/>
          <w:sz w:val="28"/>
          <w:szCs w:val="28"/>
        </w:rPr>
      </w:pPr>
      <w:r w:rsidRPr="00DB06FB">
        <w:rPr>
          <w:rFonts w:ascii="Times New Roman" w:hAnsi="Times New Roman"/>
          <w:sz w:val="28"/>
          <w:szCs w:val="28"/>
        </w:rPr>
        <w:t>10. Відділ під час виконання покладених на нього завдань взаємодіє з іншими структурними підрозділами селищної ради, органами місцевого самоврядування, а також підприємствами, установами, організаціями, громадянами та їх об’єднаннями.</w:t>
      </w:r>
    </w:p>
    <w:p w:rsidR="00797B33" w:rsidRPr="00DB06FB"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pStyle w:val="a3"/>
        <w:ind w:firstLine="426"/>
        <w:jc w:val="both"/>
        <w:rPr>
          <w:rFonts w:ascii="Times New Roman" w:hAnsi="Times New Roman"/>
          <w:sz w:val="28"/>
          <w:szCs w:val="28"/>
        </w:rPr>
      </w:pPr>
      <w:r w:rsidRPr="00DB06FB">
        <w:rPr>
          <w:rFonts w:ascii="Times New Roman" w:hAnsi="Times New Roman"/>
          <w:sz w:val="28"/>
          <w:szCs w:val="28"/>
        </w:rPr>
        <w:t>11. Відділ очолює начальник, який призначається на посаду на конкурсній основі і звільняється з посади розпорядженням селищного голови, відповідно до Закону України «Про місцеве самоврядування», згідно ст. 20 Закону України «Про службу в органах місцевого самоврядування» за погодженням із Департаментом культури і туризму, національностей та релігій Чернігівської облдержадміністрації чи за іншою процедурою, передбаченою чинним законодавством України.</w:t>
      </w:r>
    </w:p>
    <w:p w:rsidR="00797B33" w:rsidRPr="00DB06FB" w:rsidRDefault="00797B33" w:rsidP="00797B33">
      <w:pPr>
        <w:pStyle w:val="a3"/>
        <w:ind w:firstLine="426"/>
        <w:jc w:val="both"/>
        <w:rPr>
          <w:rFonts w:ascii="Times New Roman" w:hAnsi="Times New Roman"/>
          <w:sz w:val="28"/>
          <w:szCs w:val="28"/>
        </w:rPr>
      </w:pPr>
    </w:p>
    <w:p w:rsidR="00797B33" w:rsidRPr="00DB06FB" w:rsidRDefault="00797B33" w:rsidP="00797B33">
      <w:pPr>
        <w:spacing w:after="0" w:line="240" w:lineRule="auto"/>
        <w:ind w:firstLine="426"/>
        <w:jc w:val="both"/>
        <w:rPr>
          <w:rFonts w:ascii="Times New Roman" w:hAnsi="Times New Roman"/>
          <w:sz w:val="28"/>
          <w:szCs w:val="28"/>
        </w:rPr>
      </w:pPr>
      <w:r w:rsidRPr="00DB06FB">
        <w:rPr>
          <w:rFonts w:ascii="Times New Roman" w:hAnsi="Times New Roman"/>
          <w:sz w:val="28"/>
          <w:szCs w:val="28"/>
        </w:rPr>
        <w:t>12. Начальник відділу:</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здійснює керівництво діяльністю відділу, визначає посадові обов’язки і ступінь відповідальності працівників відділу;</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несе персональну відповідальність за виконання покладених на відділ завдань;</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представляє інтереси громади в галузі культури і туризму у відносинах з юридичними та фізичними особами;</w:t>
      </w:r>
    </w:p>
    <w:p w:rsidR="00797B33" w:rsidRPr="00DB06FB" w:rsidRDefault="00797B33" w:rsidP="00797B33">
      <w:pPr>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DB06FB">
        <w:rPr>
          <w:rFonts w:ascii="Times New Roman" w:hAnsi="Times New Roman"/>
          <w:sz w:val="28"/>
          <w:szCs w:val="28"/>
        </w:rPr>
        <w:t xml:space="preserve">видає в межах своїх повноважень накази, організовує і контролює їх </w:t>
      </w:r>
    </w:p>
    <w:p w:rsidR="00797B33" w:rsidRPr="00DB06FB" w:rsidRDefault="00797B33" w:rsidP="00797B33">
      <w:pPr>
        <w:spacing w:after="0" w:line="240" w:lineRule="auto"/>
        <w:ind w:firstLine="426"/>
        <w:jc w:val="both"/>
        <w:rPr>
          <w:rFonts w:ascii="Times New Roman" w:hAnsi="Times New Roman"/>
          <w:sz w:val="28"/>
          <w:szCs w:val="28"/>
        </w:rPr>
      </w:pPr>
      <w:r w:rsidRPr="00DB06FB">
        <w:rPr>
          <w:rFonts w:ascii="Times New Roman" w:hAnsi="Times New Roman"/>
          <w:sz w:val="28"/>
          <w:szCs w:val="28"/>
        </w:rPr>
        <w:t>виконання;</w:t>
      </w:r>
    </w:p>
    <w:p w:rsidR="00797B33" w:rsidRPr="00DB06FB" w:rsidRDefault="00797B33" w:rsidP="00797B33">
      <w:pPr>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 </w:t>
      </w:r>
      <w:r w:rsidRPr="00DB06FB">
        <w:rPr>
          <w:rFonts w:ascii="Times New Roman" w:hAnsi="Times New Roman"/>
          <w:sz w:val="28"/>
          <w:szCs w:val="28"/>
        </w:rPr>
        <w:t>призначає на посаду і звільняє з посади керівників структурних підрозділів, працівників централізованої бухгалтерії та творчих працівників будинку культури, відповідно до чинного законодавства;</w:t>
      </w:r>
    </w:p>
    <w:p w:rsidR="00797B33" w:rsidRPr="00DB06FB" w:rsidRDefault="00797B33" w:rsidP="00797B33">
      <w:pPr>
        <w:pStyle w:val="a4"/>
        <w:numPr>
          <w:ilvl w:val="0"/>
          <w:numId w:val="2"/>
        </w:numPr>
        <w:ind w:left="0" w:firstLine="567"/>
        <w:jc w:val="both"/>
      </w:pPr>
      <w:r w:rsidRPr="00DB06FB">
        <w:t xml:space="preserve"> вносить пропозиції щодо обсягів бюджетного фінансування культурних закладів, що знаходяться в комунальній власності, аналізує їхнє використання;</w:t>
      </w:r>
    </w:p>
    <w:p w:rsidR="00797B33" w:rsidRPr="00DB06FB" w:rsidRDefault="00797B33" w:rsidP="00797B33">
      <w:pPr>
        <w:pStyle w:val="a4"/>
        <w:numPr>
          <w:ilvl w:val="0"/>
          <w:numId w:val="2"/>
        </w:numPr>
        <w:ind w:left="0" w:firstLine="567"/>
        <w:jc w:val="both"/>
      </w:pPr>
      <w:r>
        <w:t xml:space="preserve"> </w:t>
      </w:r>
      <w:r w:rsidRPr="00DB06FB">
        <w:t>організовує з керівниками структурних підрозділів підготовку в закладах до роботи в осінньо-зимовий період, проведення поточного і капітального ремонтів приміщень;</w:t>
      </w:r>
    </w:p>
    <w:p w:rsidR="00797B33" w:rsidRPr="00DB06FB" w:rsidRDefault="00797B33" w:rsidP="00797B33">
      <w:pPr>
        <w:pStyle w:val="a4"/>
        <w:numPr>
          <w:ilvl w:val="0"/>
          <w:numId w:val="2"/>
        </w:numPr>
        <w:ind w:left="0" w:firstLine="567"/>
        <w:jc w:val="both"/>
      </w:pPr>
      <w:r>
        <w:t xml:space="preserve"> </w:t>
      </w:r>
      <w:r w:rsidRPr="00DB06FB">
        <w:t xml:space="preserve">розробляє та подає на затвердження </w:t>
      </w:r>
      <w:proofErr w:type="spellStart"/>
      <w:r w:rsidRPr="00DB06FB">
        <w:t>Срібнянської</w:t>
      </w:r>
      <w:proofErr w:type="spellEnd"/>
      <w:r w:rsidRPr="00DB06FB">
        <w:t xml:space="preserve"> селищної ради програми у сфері культури та туризму.</w:t>
      </w:r>
    </w:p>
    <w:p w:rsidR="00797B33" w:rsidRPr="00DB06FB"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13. Відділ утримується за рахунок коштів селищного бюджету.</w:t>
      </w:r>
    </w:p>
    <w:p w:rsidR="00797B33" w:rsidRPr="00DB06FB" w:rsidRDefault="00797B33" w:rsidP="00797B33">
      <w:pPr>
        <w:tabs>
          <w:tab w:val="left" w:pos="567"/>
        </w:tabs>
        <w:spacing w:after="0" w:line="240" w:lineRule="auto"/>
        <w:ind w:firstLine="567"/>
        <w:jc w:val="both"/>
        <w:rPr>
          <w:rFonts w:ascii="Times New Roman" w:hAnsi="Times New Roman"/>
          <w:sz w:val="28"/>
          <w:szCs w:val="28"/>
        </w:rPr>
      </w:pPr>
      <w:r w:rsidRPr="00DB06FB">
        <w:rPr>
          <w:rFonts w:ascii="Times New Roman" w:hAnsi="Times New Roman"/>
          <w:sz w:val="28"/>
          <w:szCs w:val="28"/>
        </w:rPr>
        <w:t xml:space="preserve">Джерела фінансування відділу культури та туризму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 :</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надходження із загального фонду, надходження до спеціального фонду від платних послуг, що надаються бюджетними установами: дискотек, концертів, вечорів, фестивалів, лотерей, екскурсій, за користування літературою;</w:t>
      </w:r>
      <w:r>
        <w:rPr>
          <w:rFonts w:ascii="Times New Roman" w:hAnsi="Times New Roman"/>
          <w:sz w:val="28"/>
          <w:szCs w:val="28"/>
        </w:rPr>
        <w:t xml:space="preserve"> батьківська плата,</w:t>
      </w:r>
      <w:r w:rsidRPr="00DB06FB">
        <w:rPr>
          <w:rFonts w:ascii="Times New Roman" w:hAnsi="Times New Roman"/>
          <w:sz w:val="28"/>
          <w:szCs w:val="28"/>
        </w:rPr>
        <w:t xml:space="preserve"> оренда приміщень; продаж предметів та матеріалів, основних засобів; благодійні внески гранти та дарунки від фізичних та юридичних осіб. </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Відділ здійснює контроль за дотриманням фінансової дисципліни в структурних підрозділах відділу.</w:t>
      </w:r>
    </w:p>
    <w:p w:rsidR="00797B33" w:rsidRPr="00DB06FB"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xml:space="preserve">14. Структура, фонд оплати праці відділу та видатки на його утримання затверджується рішенням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w:t>
      </w:r>
    </w:p>
    <w:p w:rsidR="00797B33" w:rsidRPr="00DB06FB" w:rsidRDefault="00797B33" w:rsidP="00797B33">
      <w:pPr>
        <w:spacing w:after="0" w:line="240" w:lineRule="auto"/>
        <w:ind w:firstLine="567"/>
        <w:jc w:val="both"/>
        <w:rPr>
          <w:rFonts w:ascii="Times New Roman" w:hAnsi="Times New Roman"/>
          <w:sz w:val="28"/>
          <w:szCs w:val="28"/>
        </w:rPr>
      </w:pPr>
      <w:r w:rsidRPr="00DB06FB">
        <w:rPr>
          <w:rFonts w:ascii="Times New Roman" w:hAnsi="Times New Roman"/>
          <w:sz w:val="28"/>
          <w:szCs w:val="28"/>
        </w:rPr>
        <w:t xml:space="preserve">Кошторис, штатний розпис відділу затверджує селищний голова після проведення їх експертизи фінансовим управлінням </w:t>
      </w:r>
      <w:proofErr w:type="spellStart"/>
      <w:r w:rsidRPr="00DB06FB">
        <w:rPr>
          <w:rFonts w:ascii="Times New Roman" w:hAnsi="Times New Roman"/>
          <w:sz w:val="28"/>
          <w:szCs w:val="28"/>
        </w:rPr>
        <w:t>Срібнянської</w:t>
      </w:r>
      <w:proofErr w:type="spellEnd"/>
      <w:r w:rsidRPr="00DB06FB">
        <w:rPr>
          <w:rFonts w:ascii="Times New Roman" w:hAnsi="Times New Roman"/>
          <w:sz w:val="28"/>
          <w:szCs w:val="28"/>
        </w:rPr>
        <w:t xml:space="preserve"> селищної ради.</w:t>
      </w:r>
    </w:p>
    <w:p w:rsidR="00797B33"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spacing w:after="0" w:line="240" w:lineRule="auto"/>
        <w:ind w:firstLine="426"/>
        <w:jc w:val="both"/>
        <w:rPr>
          <w:rFonts w:ascii="Times New Roman" w:hAnsi="Times New Roman"/>
          <w:sz w:val="28"/>
          <w:szCs w:val="28"/>
        </w:rPr>
      </w:pPr>
    </w:p>
    <w:p w:rsidR="00797B33" w:rsidRPr="00DB06FB" w:rsidRDefault="00797B33" w:rsidP="00797B33">
      <w:pPr>
        <w:spacing w:after="0" w:line="240" w:lineRule="auto"/>
        <w:ind w:right="-1"/>
        <w:jc w:val="both"/>
        <w:rPr>
          <w:rFonts w:ascii="Times New Roman" w:hAnsi="Times New Roman"/>
          <w:b/>
          <w:sz w:val="28"/>
          <w:szCs w:val="28"/>
        </w:rPr>
      </w:pPr>
      <w:r>
        <w:rPr>
          <w:rFonts w:ascii="Times New Roman" w:hAnsi="Times New Roman"/>
          <w:b/>
          <w:sz w:val="28"/>
          <w:szCs w:val="28"/>
        </w:rPr>
        <w:t>Секретар ради</w:t>
      </w:r>
      <w:r w:rsidRPr="00DB06FB">
        <w:rPr>
          <w:rFonts w:ascii="Times New Roman" w:hAnsi="Times New Roman"/>
          <w:b/>
          <w:sz w:val="28"/>
          <w:szCs w:val="28"/>
        </w:rPr>
        <w:tab/>
      </w:r>
      <w:r w:rsidRPr="00DB06FB">
        <w:rPr>
          <w:rFonts w:ascii="Times New Roman" w:hAnsi="Times New Roman"/>
          <w:b/>
          <w:sz w:val="28"/>
          <w:szCs w:val="28"/>
        </w:rPr>
        <w:tab/>
      </w:r>
      <w:r w:rsidRPr="00DB06FB">
        <w:rPr>
          <w:rFonts w:ascii="Times New Roman" w:hAnsi="Times New Roman"/>
          <w:b/>
          <w:sz w:val="28"/>
          <w:szCs w:val="28"/>
        </w:rPr>
        <w:tab/>
      </w:r>
      <w:r w:rsidRPr="00DB06FB">
        <w:rPr>
          <w:rFonts w:ascii="Times New Roman" w:hAnsi="Times New Roman"/>
          <w:b/>
          <w:sz w:val="28"/>
          <w:szCs w:val="28"/>
        </w:rPr>
        <w:tab/>
      </w:r>
      <w:r w:rsidRPr="00DB06FB">
        <w:rPr>
          <w:rFonts w:ascii="Times New Roman" w:hAnsi="Times New Roman"/>
          <w:b/>
          <w:sz w:val="28"/>
          <w:szCs w:val="28"/>
        </w:rPr>
        <w:tab/>
      </w:r>
      <w:r w:rsidRPr="00DB06FB">
        <w:rPr>
          <w:rFonts w:ascii="Times New Roman" w:hAnsi="Times New Roman"/>
          <w:b/>
          <w:sz w:val="28"/>
          <w:szCs w:val="28"/>
        </w:rPr>
        <w:tab/>
      </w:r>
      <w:r>
        <w:rPr>
          <w:rFonts w:ascii="Times New Roman" w:hAnsi="Times New Roman"/>
          <w:b/>
          <w:sz w:val="28"/>
          <w:szCs w:val="28"/>
        </w:rPr>
        <w:t xml:space="preserve">               Ірина МАРТИНЮК</w:t>
      </w:r>
    </w:p>
    <w:p w:rsidR="00797B33" w:rsidRPr="00DB06FB" w:rsidRDefault="00797B33" w:rsidP="00797B33">
      <w:pPr>
        <w:spacing w:after="0" w:line="240" w:lineRule="auto"/>
        <w:rPr>
          <w:rFonts w:ascii="Times New Roman" w:hAnsi="Times New Roman"/>
          <w:sz w:val="28"/>
          <w:szCs w:val="28"/>
        </w:rPr>
      </w:pPr>
    </w:p>
    <w:p w:rsidR="00797B33" w:rsidRPr="00DB06FB" w:rsidRDefault="00797B33" w:rsidP="00797B33">
      <w:pPr>
        <w:spacing w:after="0" w:line="240" w:lineRule="auto"/>
        <w:rPr>
          <w:rFonts w:ascii="Times New Roman" w:hAnsi="Times New Roman"/>
          <w:sz w:val="28"/>
          <w:szCs w:val="28"/>
        </w:rPr>
      </w:pPr>
    </w:p>
    <w:p w:rsidR="00420602" w:rsidRDefault="00420602"/>
    <w:sectPr w:rsidR="00420602" w:rsidSect="00F34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38F7"/>
    <w:multiLevelType w:val="hybridMultilevel"/>
    <w:tmpl w:val="29D07A6A"/>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
    <w:nsid w:val="1F541276"/>
    <w:multiLevelType w:val="hybridMultilevel"/>
    <w:tmpl w:val="B7D86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503382"/>
    <w:multiLevelType w:val="hybridMultilevel"/>
    <w:tmpl w:val="AD3AFBE2"/>
    <w:lvl w:ilvl="0" w:tplc="A0CC4DD8">
      <w:start w:val="3"/>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6C3924A2"/>
    <w:multiLevelType w:val="hybridMultilevel"/>
    <w:tmpl w:val="BBDA514E"/>
    <w:lvl w:ilvl="0" w:tplc="2C286644">
      <w:start w:val="4"/>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97B33"/>
    <w:rsid w:val="00187A98"/>
    <w:rsid w:val="00420602"/>
    <w:rsid w:val="00797B33"/>
    <w:rsid w:val="00F60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B3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7B33"/>
    <w:pPr>
      <w:spacing w:after="0" w:line="240" w:lineRule="auto"/>
    </w:pPr>
    <w:rPr>
      <w:rFonts w:ascii="Calibri" w:eastAsia="Calibri" w:hAnsi="Calibri" w:cs="Times New Roman"/>
      <w:lang w:val="uk-UA"/>
    </w:rPr>
  </w:style>
  <w:style w:type="paragraph" w:styleId="a4">
    <w:name w:val="List Paragraph"/>
    <w:basedOn w:val="a"/>
    <w:uiPriority w:val="34"/>
    <w:qFormat/>
    <w:rsid w:val="00797B33"/>
    <w:pPr>
      <w:spacing w:after="0" w:line="240" w:lineRule="auto"/>
      <w:ind w:left="720"/>
      <w:contextualSpacing/>
    </w:pPr>
    <w:rPr>
      <w:rFonts w:ascii="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2024-04-03T13:21:00Z</dcterms:created>
  <dcterms:modified xsi:type="dcterms:W3CDTF">2024-04-03T13:22:00Z</dcterms:modified>
</cp:coreProperties>
</file>